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77" w:rsidRPr="00A11877" w:rsidRDefault="00A11877" w:rsidP="00A11877">
      <w:pPr>
        <w:spacing w:after="0"/>
        <w:rPr>
          <w:rFonts w:ascii="Georgia" w:hAnsi="Georgia"/>
          <w:b/>
          <w:sz w:val="26"/>
          <w:szCs w:val="26"/>
        </w:rPr>
      </w:pPr>
      <w:r w:rsidRPr="00A11877">
        <w:rPr>
          <w:rFonts w:ascii="Georgia" w:hAnsi="Georgia"/>
          <w:b/>
          <w:noProof/>
          <w:sz w:val="26"/>
          <w:szCs w:val="26"/>
          <w:u w:val="single"/>
        </w:rPr>
        <w:drawing>
          <wp:anchor distT="0" distB="0" distL="114300" distR="114300" simplePos="0" relativeHeight="251659264" behindDoc="0" locked="0" layoutInCell="1" allowOverlap="1" wp14:anchorId="7A96E20D" wp14:editId="096B0942">
            <wp:simplePos x="0" y="0"/>
            <wp:positionH relativeFrom="column">
              <wp:posOffset>5349240</wp:posOffset>
            </wp:positionH>
            <wp:positionV relativeFrom="paragraph">
              <wp:posOffset>-383540</wp:posOffset>
            </wp:positionV>
            <wp:extent cx="981075" cy="9715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-seal-colo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877">
        <w:rPr>
          <w:rFonts w:ascii="Georgia" w:hAnsi="Georgia"/>
          <w:b/>
          <w:sz w:val="26"/>
          <w:szCs w:val="26"/>
        </w:rPr>
        <w:t>TOWN OF SEYMOUR</w:t>
      </w:r>
    </w:p>
    <w:p w:rsidR="00A11877" w:rsidRPr="00A11877" w:rsidRDefault="00A11877" w:rsidP="00A11877">
      <w:pPr>
        <w:spacing w:after="0"/>
        <w:rPr>
          <w:rFonts w:ascii="Georgia" w:hAnsi="Georgia"/>
          <w:sz w:val="26"/>
          <w:szCs w:val="26"/>
        </w:rPr>
      </w:pPr>
      <w:r w:rsidRPr="00A11877">
        <w:rPr>
          <w:rFonts w:ascii="Georgia" w:hAnsi="Georgia"/>
          <w:sz w:val="26"/>
          <w:szCs w:val="26"/>
        </w:rPr>
        <w:t>JOB DESCRIPTION</w:t>
      </w:r>
    </w:p>
    <w:p w:rsidR="00A11877" w:rsidRPr="00A11877" w:rsidRDefault="00A11877" w:rsidP="00A11877">
      <w:pPr>
        <w:spacing w:after="0"/>
        <w:rPr>
          <w:rFonts w:ascii="Georgia" w:hAnsi="Georgia"/>
          <w:i/>
          <w:sz w:val="26"/>
          <w:szCs w:val="26"/>
        </w:rPr>
      </w:pPr>
      <w:r w:rsidRPr="00A11877">
        <w:rPr>
          <w:rFonts w:ascii="Georgia" w:hAnsi="Georgia"/>
          <w:i/>
          <w:sz w:val="26"/>
          <w:szCs w:val="26"/>
        </w:rPr>
        <w:t>Development &amp; Enforcement Assistant</w:t>
      </w:r>
    </w:p>
    <w:p w:rsidR="00A11877" w:rsidRPr="00A11877" w:rsidRDefault="0040626F" w:rsidP="00A11877">
      <w:pPr>
        <w:spacing w:after="0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A11877" w:rsidRPr="00A11877" w:rsidRDefault="00A11877" w:rsidP="00A11877">
      <w:pPr>
        <w:jc w:val="center"/>
        <w:rPr>
          <w:rFonts w:ascii="Georgia" w:hAnsi="Georgia"/>
          <w:i/>
          <w:sz w:val="26"/>
          <w:szCs w:val="26"/>
          <w:u w:val="single"/>
        </w:rPr>
      </w:pPr>
      <w:r w:rsidRPr="00A11877">
        <w:rPr>
          <w:rFonts w:ascii="Georgia" w:hAnsi="Georgia"/>
          <w:i/>
          <w:sz w:val="26"/>
          <w:szCs w:val="26"/>
          <w:u w:val="single"/>
        </w:rPr>
        <w:t>Development &amp; Enforcement Assistant</w:t>
      </w:r>
    </w:p>
    <w:p w:rsidR="00A11877" w:rsidRPr="00A11877" w:rsidRDefault="00A11877" w:rsidP="00A11877">
      <w:pPr>
        <w:rPr>
          <w:rFonts w:ascii="Georgia" w:hAnsi="Georgia"/>
          <w:b/>
          <w:sz w:val="26"/>
          <w:szCs w:val="26"/>
          <w:u w:val="single"/>
        </w:rPr>
      </w:pPr>
      <w:r w:rsidRPr="00A11877">
        <w:rPr>
          <w:rFonts w:ascii="Georgia" w:hAnsi="Georgia"/>
          <w:b/>
          <w:sz w:val="26"/>
          <w:szCs w:val="26"/>
          <w:u w:val="single"/>
        </w:rPr>
        <w:br/>
        <w:t>GENERAL STATEMENT OF DUTIES:</w:t>
      </w:r>
    </w:p>
    <w:p w:rsidR="00A11877" w:rsidRPr="00A11877" w:rsidRDefault="00A11877" w:rsidP="00A11877">
      <w:pPr>
        <w:rPr>
          <w:rFonts w:ascii="Georgia" w:hAnsi="Georgia"/>
          <w:sz w:val="24"/>
          <w:szCs w:val="24"/>
        </w:rPr>
      </w:pPr>
      <w:r w:rsidRPr="00A11877">
        <w:rPr>
          <w:rFonts w:ascii="Georgia" w:hAnsi="Georgia"/>
          <w:sz w:val="24"/>
          <w:szCs w:val="24"/>
        </w:rPr>
        <w:t>The Development &amp; Enforcement Assistant is responsible for the clerical duties and record keeping for the Development &amp; Enforcement Department.  The Development &amp; Enforcement Department includes the Building Official, The Zoning Enforcement Officer, The Inlands Wetlands Officer, The Blight Enforcement Officer and all assistants to the above mentioned.</w:t>
      </w:r>
    </w:p>
    <w:p w:rsidR="00A11877" w:rsidRPr="00A11877" w:rsidRDefault="00A11877" w:rsidP="00A11877">
      <w:pPr>
        <w:rPr>
          <w:rFonts w:ascii="Georgia" w:hAnsi="Georgia"/>
        </w:rPr>
      </w:pPr>
      <w:r w:rsidRPr="006D38AC">
        <w:rPr>
          <w:rFonts w:ascii="Georgia" w:hAnsi="Georgia"/>
          <w:b/>
          <w:sz w:val="26"/>
          <w:szCs w:val="26"/>
          <w:u w:val="single"/>
        </w:rPr>
        <w:t>ESSENTIAL DUTIES &amp; RESPONSIBILITIES</w:t>
      </w:r>
      <w:r w:rsidRPr="00A11877">
        <w:rPr>
          <w:rFonts w:ascii="Georgia" w:hAnsi="Georgia"/>
        </w:rPr>
        <w:t>:</w:t>
      </w:r>
    </w:p>
    <w:p w:rsidR="00A11877" w:rsidRPr="006D38AC" w:rsidRDefault="00A11877" w:rsidP="006D38AC">
      <w:pPr>
        <w:pStyle w:val="ListParagraph"/>
        <w:numPr>
          <w:ilvl w:val="0"/>
          <w:numId w:val="2"/>
        </w:numPr>
        <w:ind w:left="720" w:hanging="360"/>
        <w:rPr>
          <w:rFonts w:ascii="Georgia" w:hAnsi="Georgia"/>
          <w:sz w:val="24"/>
          <w:szCs w:val="24"/>
        </w:rPr>
      </w:pPr>
      <w:r w:rsidRPr="006D38AC">
        <w:rPr>
          <w:rFonts w:ascii="Georgia" w:hAnsi="Georgia"/>
          <w:sz w:val="24"/>
          <w:szCs w:val="24"/>
        </w:rPr>
        <w:t>Communicate with the public to assist in the compliance with State and Local Codes and ordinances.</w:t>
      </w:r>
    </w:p>
    <w:p w:rsidR="00A11877" w:rsidRPr="006D38AC" w:rsidRDefault="00A11877" w:rsidP="006D38AC">
      <w:pPr>
        <w:pStyle w:val="ListParagraph"/>
        <w:numPr>
          <w:ilvl w:val="0"/>
          <w:numId w:val="2"/>
        </w:numPr>
        <w:ind w:left="720" w:hanging="360"/>
        <w:rPr>
          <w:rFonts w:ascii="Georgia" w:hAnsi="Georgia"/>
          <w:sz w:val="24"/>
          <w:szCs w:val="24"/>
        </w:rPr>
      </w:pPr>
      <w:r w:rsidRPr="006D38AC">
        <w:rPr>
          <w:rFonts w:ascii="Georgia" w:hAnsi="Georgia"/>
          <w:sz w:val="24"/>
          <w:szCs w:val="24"/>
        </w:rPr>
        <w:t>Facilitate the process of issuance of permits and compliance certificates</w:t>
      </w:r>
    </w:p>
    <w:p w:rsidR="00A11877" w:rsidRPr="006D38AC" w:rsidRDefault="00A11877" w:rsidP="006D38AC">
      <w:pPr>
        <w:pStyle w:val="ListParagraph"/>
        <w:numPr>
          <w:ilvl w:val="0"/>
          <w:numId w:val="2"/>
        </w:numPr>
        <w:ind w:left="720" w:hanging="360"/>
        <w:rPr>
          <w:rFonts w:ascii="Georgia" w:hAnsi="Georgia"/>
          <w:sz w:val="24"/>
          <w:szCs w:val="24"/>
        </w:rPr>
      </w:pPr>
      <w:r w:rsidRPr="006D38AC">
        <w:rPr>
          <w:rFonts w:ascii="Georgia" w:hAnsi="Georgia"/>
          <w:sz w:val="24"/>
          <w:szCs w:val="24"/>
        </w:rPr>
        <w:t>Document and record all applicable Licenses of Tradesmen and insurance documents.</w:t>
      </w:r>
    </w:p>
    <w:p w:rsidR="00A11877" w:rsidRPr="006D38AC" w:rsidRDefault="00A11877" w:rsidP="006D38AC">
      <w:pPr>
        <w:pStyle w:val="ListParagraph"/>
        <w:numPr>
          <w:ilvl w:val="0"/>
          <w:numId w:val="2"/>
        </w:numPr>
        <w:ind w:left="720" w:hanging="360"/>
        <w:rPr>
          <w:rFonts w:ascii="Georgia" w:hAnsi="Georgia"/>
          <w:sz w:val="24"/>
          <w:szCs w:val="24"/>
        </w:rPr>
      </w:pPr>
      <w:r w:rsidRPr="006D38AC">
        <w:rPr>
          <w:rFonts w:ascii="Georgia" w:hAnsi="Georgia"/>
          <w:sz w:val="24"/>
          <w:szCs w:val="24"/>
        </w:rPr>
        <w:t>Proficient computer skills and abilities to work with different software programs implemented by The Office of Code Compliance.</w:t>
      </w:r>
    </w:p>
    <w:p w:rsidR="00A11877" w:rsidRDefault="00A11877" w:rsidP="006D38AC">
      <w:pPr>
        <w:pStyle w:val="ListParagraph"/>
        <w:numPr>
          <w:ilvl w:val="0"/>
          <w:numId w:val="2"/>
        </w:numPr>
        <w:ind w:left="720" w:hanging="360"/>
        <w:rPr>
          <w:rFonts w:ascii="Georgia" w:hAnsi="Georgia"/>
          <w:sz w:val="24"/>
          <w:szCs w:val="24"/>
        </w:rPr>
      </w:pPr>
      <w:r w:rsidRPr="006D38AC">
        <w:rPr>
          <w:rFonts w:ascii="Georgia" w:hAnsi="Georgia"/>
          <w:sz w:val="24"/>
          <w:szCs w:val="24"/>
        </w:rPr>
        <w:t>Schedule and assist in the management of daily inspection requirements and inspection documentation.</w:t>
      </w:r>
      <w:r w:rsidR="0065365A">
        <w:rPr>
          <w:rFonts w:ascii="Georgia" w:hAnsi="Georgia"/>
          <w:sz w:val="24"/>
          <w:szCs w:val="24"/>
        </w:rPr>
        <w:t xml:space="preserve"> </w:t>
      </w:r>
      <w:r w:rsidRPr="006D38AC">
        <w:rPr>
          <w:rFonts w:ascii="Georgia" w:hAnsi="Georgia"/>
          <w:sz w:val="24"/>
          <w:szCs w:val="24"/>
        </w:rPr>
        <w:t>In addition to the essential duties and responsibilities, the employee will be required to perform any other duties assigned by his or her supervisor</w:t>
      </w:r>
      <w:r w:rsidR="0065365A">
        <w:rPr>
          <w:rFonts w:ascii="Georgia" w:hAnsi="Georgia"/>
          <w:sz w:val="24"/>
          <w:szCs w:val="24"/>
        </w:rPr>
        <w:t>(s)</w:t>
      </w:r>
      <w:r w:rsidRPr="006D38AC">
        <w:rPr>
          <w:rFonts w:ascii="Georgia" w:hAnsi="Georgia"/>
          <w:sz w:val="24"/>
          <w:szCs w:val="24"/>
        </w:rPr>
        <w:t>.</w:t>
      </w:r>
    </w:p>
    <w:p w:rsidR="0065365A" w:rsidRDefault="0065365A" w:rsidP="006D38AC">
      <w:pPr>
        <w:pStyle w:val="ListParagraph"/>
        <w:numPr>
          <w:ilvl w:val="0"/>
          <w:numId w:val="2"/>
        </w:numPr>
        <w:ind w:left="72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Direct clients and assists in the flow of documents from originating permits through completion of inspection and C/O.  Includes organizing step-by-step procedures to coordinate all areas of compliance:  zoning, building, Fire Marshal, and inspection.</w:t>
      </w:r>
    </w:p>
    <w:p w:rsidR="0065365A" w:rsidRDefault="0065365A" w:rsidP="006D38AC">
      <w:pPr>
        <w:pStyle w:val="ListParagraph"/>
        <w:numPr>
          <w:ilvl w:val="0"/>
          <w:numId w:val="2"/>
        </w:numPr>
        <w:ind w:left="72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Organize and maintain files of enforcement agents </w:t>
      </w:r>
    </w:p>
    <w:p w:rsidR="0065365A" w:rsidRPr="006D38AC" w:rsidRDefault="0065365A" w:rsidP="006D38AC">
      <w:pPr>
        <w:pStyle w:val="ListParagraph"/>
        <w:numPr>
          <w:ilvl w:val="0"/>
          <w:numId w:val="2"/>
        </w:numPr>
        <w:ind w:left="72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Create and file appropriate legal notices for land use boards per statutory notice requirements</w:t>
      </w:r>
    </w:p>
    <w:p w:rsidR="0065365A" w:rsidRDefault="0065365A" w:rsidP="006D38AC">
      <w:pPr>
        <w:rPr>
          <w:rFonts w:ascii="Georgia" w:hAnsi="Georgia"/>
          <w:b/>
          <w:sz w:val="26"/>
          <w:szCs w:val="26"/>
          <w:u w:val="single"/>
        </w:rPr>
      </w:pPr>
    </w:p>
    <w:p w:rsidR="00A11877" w:rsidRPr="006D38AC" w:rsidRDefault="00A11877" w:rsidP="006D38AC">
      <w:pPr>
        <w:rPr>
          <w:rFonts w:ascii="Georgia" w:hAnsi="Georgia"/>
          <w:b/>
          <w:sz w:val="26"/>
          <w:szCs w:val="26"/>
          <w:u w:val="single"/>
        </w:rPr>
      </w:pPr>
      <w:r w:rsidRPr="006D38AC">
        <w:rPr>
          <w:rFonts w:ascii="Georgia" w:hAnsi="Georgia"/>
          <w:b/>
          <w:sz w:val="26"/>
          <w:szCs w:val="26"/>
          <w:u w:val="single"/>
        </w:rPr>
        <w:t>SUPERVISION RECEIVED:</w:t>
      </w:r>
    </w:p>
    <w:p w:rsidR="00A11877" w:rsidRPr="006D38AC" w:rsidRDefault="00A11877" w:rsidP="006D38AC">
      <w:pPr>
        <w:pStyle w:val="ListParagraph"/>
        <w:numPr>
          <w:ilvl w:val="0"/>
          <w:numId w:val="2"/>
        </w:numPr>
        <w:ind w:left="720" w:hanging="360"/>
        <w:rPr>
          <w:rFonts w:ascii="Georgia" w:hAnsi="Georgia"/>
          <w:sz w:val="24"/>
          <w:szCs w:val="24"/>
        </w:rPr>
      </w:pPr>
      <w:r w:rsidRPr="006D38AC">
        <w:rPr>
          <w:rFonts w:ascii="Georgia" w:hAnsi="Georgia"/>
          <w:sz w:val="24"/>
          <w:szCs w:val="24"/>
        </w:rPr>
        <w:t xml:space="preserve">Works under direct supervision of the </w:t>
      </w:r>
      <w:r w:rsidR="0065365A">
        <w:rPr>
          <w:rFonts w:ascii="Georgia" w:hAnsi="Georgia"/>
          <w:sz w:val="24"/>
          <w:szCs w:val="24"/>
        </w:rPr>
        <w:t>Code Compliance Coordinator</w:t>
      </w:r>
    </w:p>
    <w:p w:rsidR="00A11877" w:rsidRPr="006D38AC" w:rsidRDefault="00A11877" w:rsidP="006D38AC">
      <w:pPr>
        <w:pStyle w:val="ListParagraph"/>
        <w:numPr>
          <w:ilvl w:val="0"/>
          <w:numId w:val="2"/>
        </w:numPr>
        <w:ind w:left="720" w:hanging="360"/>
        <w:rPr>
          <w:rFonts w:ascii="Georgia" w:hAnsi="Georgia"/>
          <w:sz w:val="24"/>
          <w:szCs w:val="24"/>
        </w:rPr>
      </w:pPr>
      <w:r w:rsidRPr="006D38AC">
        <w:rPr>
          <w:rFonts w:ascii="Georgia" w:hAnsi="Georgia"/>
          <w:sz w:val="24"/>
          <w:szCs w:val="24"/>
        </w:rPr>
        <w:t xml:space="preserve">Works under the general supervision of the </w:t>
      </w:r>
      <w:r w:rsidR="0065365A">
        <w:rPr>
          <w:rFonts w:ascii="Georgia" w:hAnsi="Georgia"/>
          <w:sz w:val="24"/>
          <w:szCs w:val="24"/>
        </w:rPr>
        <w:t>Director of Development &amp; Enforcement</w:t>
      </w:r>
      <w:r w:rsidRPr="006D38AC">
        <w:rPr>
          <w:rFonts w:ascii="Georgia" w:hAnsi="Georgia"/>
          <w:sz w:val="24"/>
          <w:szCs w:val="24"/>
        </w:rPr>
        <w:t xml:space="preserve">. </w:t>
      </w:r>
    </w:p>
    <w:p w:rsidR="00A11877" w:rsidRPr="006D38AC" w:rsidRDefault="00A11877" w:rsidP="00A11877">
      <w:pPr>
        <w:rPr>
          <w:rFonts w:ascii="Georgia" w:hAnsi="Georgia"/>
          <w:b/>
          <w:sz w:val="26"/>
          <w:szCs w:val="26"/>
          <w:u w:val="single"/>
        </w:rPr>
      </w:pPr>
      <w:r w:rsidRPr="006D38AC">
        <w:rPr>
          <w:rFonts w:ascii="Georgia" w:hAnsi="Georgia"/>
          <w:b/>
          <w:sz w:val="26"/>
          <w:szCs w:val="26"/>
          <w:u w:val="single"/>
        </w:rPr>
        <w:lastRenderedPageBreak/>
        <w:t>SUPERVISION EXERCISED:</w:t>
      </w:r>
    </w:p>
    <w:p w:rsidR="00A11877" w:rsidRPr="006D38AC" w:rsidRDefault="00A11877" w:rsidP="006D38AC">
      <w:pPr>
        <w:pStyle w:val="ListParagraph"/>
        <w:numPr>
          <w:ilvl w:val="0"/>
          <w:numId w:val="2"/>
        </w:numPr>
        <w:ind w:left="720" w:hanging="360"/>
        <w:rPr>
          <w:rFonts w:ascii="Georgia" w:hAnsi="Georgia"/>
          <w:sz w:val="24"/>
          <w:szCs w:val="24"/>
        </w:rPr>
      </w:pPr>
      <w:r w:rsidRPr="006D38AC">
        <w:rPr>
          <w:rFonts w:ascii="Georgia" w:hAnsi="Georgia"/>
          <w:sz w:val="24"/>
          <w:szCs w:val="24"/>
        </w:rPr>
        <w:t>None.</w:t>
      </w:r>
    </w:p>
    <w:p w:rsidR="00A11877" w:rsidRPr="006D38AC" w:rsidRDefault="00A11877" w:rsidP="00A11877">
      <w:pPr>
        <w:rPr>
          <w:rFonts w:ascii="Georgia" w:hAnsi="Georgia"/>
          <w:b/>
          <w:sz w:val="26"/>
          <w:szCs w:val="26"/>
        </w:rPr>
      </w:pPr>
      <w:r w:rsidRPr="006D38AC">
        <w:rPr>
          <w:rFonts w:ascii="Georgia" w:hAnsi="Georgia"/>
          <w:b/>
          <w:sz w:val="28"/>
          <w:szCs w:val="26"/>
        </w:rPr>
        <w:t>QUALIFICATIONS:</w:t>
      </w:r>
      <w:r w:rsidR="006D38AC">
        <w:rPr>
          <w:rFonts w:ascii="Georgia" w:hAnsi="Georgia"/>
          <w:i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A11877" w:rsidRPr="006D38AC" w:rsidRDefault="00A11877" w:rsidP="00A11877">
      <w:pPr>
        <w:rPr>
          <w:rFonts w:ascii="Georgia" w:hAnsi="Georgia"/>
          <w:b/>
          <w:sz w:val="26"/>
          <w:szCs w:val="26"/>
          <w:u w:val="single"/>
        </w:rPr>
      </w:pPr>
      <w:r w:rsidRPr="006D38AC">
        <w:rPr>
          <w:rFonts w:ascii="Georgia" w:hAnsi="Georgia"/>
          <w:b/>
          <w:sz w:val="26"/>
          <w:szCs w:val="26"/>
          <w:u w:val="single"/>
        </w:rPr>
        <w:t>KNOWLEDGE, SKILL, AND ABILITIES:</w:t>
      </w:r>
    </w:p>
    <w:p w:rsidR="00A11877" w:rsidRPr="006D38AC" w:rsidRDefault="00A11877" w:rsidP="006D38AC">
      <w:pPr>
        <w:pStyle w:val="ListParagraph"/>
        <w:numPr>
          <w:ilvl w:val="0"/>
          <w:numId w:val="2"/>
        </w:numPr>
        <w:ind w:left="720" w:hanging="360"/>
        <w:rPr>
          <w:rFonts w:ascii="Georgia" w:hAnsi="Georgia"/>
          <w:sz w:val="24"/>
          <w:szCs w:val="24"/>
        </w:rPr>
      </w:pPr>
      <w:r w:rsidRPr="006D38AC">
        <w:rPr>
          <w:rFonts w:ascii="Georgia" w:hAnsi="Georgia"/>
          <w:sz w:val="24"/>
          <w:szCs w:val="24"/>
        </w:rPr>
        <w:t>Knowledge of the organization and operation of Seymour’s municipal government.</w:t>
      </w:r>
    </w:p>
    <w:p w:rsidR="00A11877" w:rsidRDefault="00A11877" w:rsidP="006D38AC">
      <w:pPr>
        <w:pStyle w:val="ListParagraph"/>
        <w:numPr>
          <w:ilvl w:val="0"/>
          <w:numId w:val="2"/>
        </w:numPr>
        <w:ind w:left="720" w:hanging="360"/>
        <w:rPr>
          <w:rFonts w:ascii="Georgia" w:hAnsi="Georgia"/>
          <w:sz w:val="24"/>
          <w:szCs w:val="24"/>
        </w:rPr>
      </w:pPr>
      <w:r w:rsidRPr="006D38AC">
        <w:rPr>
          <w:rFonts w:ascii="Georgia" w:hAnsi="Georgia"/>
          <w:sz w:val="24"/>
          <w:szCs w:val="24"/>
        </w:rPr>
        <w:t>Ability to interact cordially with the public.</w:t>
      </w:r>
    </w:p>
    <w:p w:rsidR="00FF147C" w:rsidRDefault="00FF147C" w:rsidP="006D38AC">
      <w:pPr>
        <w:pStyle w:val="ListParagraph"/>
        <w:numPr>
          <w:ilvl w:val="0"/>
          <w:numId w:val="2"/>
        </w:numPr>
        <w:ind w:left="72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Ability to deal with contractors and clearly  convey the Town’s land use regulations</w:t>
      </w:r>
    </w:p>
    <w:p w:rsidR="00FF147C" w:rsidRPr="006D38AC" w:rsidRDefault="00FF147C" w:rsidP="006D38AC">
      <w:pPr>
        <w:pStyle w:val="ListParagraph"/>
        <w:numPr>
          <w:ilvl w:val="0"/>
          <w:numId w:val="2"/>
        </w:numPr>
        <w:ind w:left="72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Knows regulations and flow of various aspects of permitting</w:t>
      </w:r>
    </w:p>
    <w:p w:rsidR="00A11877" w:rsidRPr="006D38AC" w:rsidRDefault="00A11877" w:rsidP="006D38AC">
      <w:pPr>
        <w:pStyle w:val="ListParagraph"/>
        <w:numPr>
          <w:ilvl w:val="0"/>
          <w:numId w:val="2"/>
        </w:numPr>
        <w:ind w:left="720" w:hanging="360"/>
        <w:rPr>
          <w:rFonts w:ascii="Georgia" w:hAnsi="Georgia"/>
          <w:sz w:val="24"/>
          <w:szCs w:val="24"/>
        </w:rPr>
      </w:pPr>
      <w:r w:rsidRPr="006D38AC">
        <w:rPr>
          <w:rFonts w:ascii="Georgia" w:hAnsi="Georgia"/>
          <w:sz w:val="24"/>
          <w:szCs w:val="24"/>
        </w:rPr>
        <w:t xml:space="preserve">Ability to understand and follow written and oral instructions. </w:t>
      </w:r>
    </w:p>
    <w:p w:rsidR="00A11877" w:rsidRPr="006D38AC" w:rsidRDefault="00A11877" w:rsidP="006D38AC">
      <w:pPr>
        <w:pStyle w:val="ListParagraph"/>
        <w:numPr>
          <w:ilvl w:val="0"/>
          <w:numId w:val="2"/>
        </w:numPr>
        <w:ind w:left="720" w:hanging="360"/>
        <w:rPr>
          <w:rFonts w:ascii="Georgia" w:hAnsi="Georgia"/>
          <w:sz w:val="24"/>
          <w:szCs w:val="24"/>
        </w:rPr>
      </w:pPr>
      <w:r w:rsidRPr="006D38AC">
        <w:rPr>
          <w:rFonts w:ascii="Georgia" w:hAnsi="Georgia"/>
          <w:sz w:val="24"/>
          <w:szCs w:val="24"/>
        </w:rPr>
        <w:t>Ability to answer phone calls, take message and direct information</w:t>
      </w:r>
    </w:p>
    <w:p w:rsidR="00A11877" w:rsidRPr="006D38AC" w:rsidRDefault="00A11877" w:rsidP="006D38AC">
      <w:pPr>
        <w:pStyle w:val="ListParagraph"/>
        <w:numPr>
          <w:ilvl w:val="0"/>
          <w:numId w:val="2"/>
        </w:numPr>
        <w:ind w:left="720" w:hanging="360"/>
        <w:rPr>
          <w:rFonts w:ascii="Georgia" w:hAnsi="Georgia"/>
          <w:sz w:val="24"/>
          <w:szCs w:val="24"/>
        </w:rPr>
      </w:pPr>
      <w:r w:rsidRPr="006D38AC">
        <w:rPr>
          <w:rFonts w:ascii="Georgia" w:hAnsi="Georgia"/>
          <w:sz w:val="24"/>
          <w:szCs w:val="24"/>
        </w:rPr>
        <w:t xml:space="preserve">Must have computer and data processing skills.   </w:t>
      </w:r>
    </w:p>
    <w:p w:rsidR="00A11877" w:rsidRPr="006D38AC" w:rsidRDefault="00A11877" w:rsidP="00A11877">
      <w:pPr>
        <w:rPr>
          <w:rFonts w:ascii="Georgia" w:hAnsi="Georgia"/>
          <w:b/>
          <w:sz w:val="26"/>
          <w:szCs w:val="26"/>
          <w:u w:val="single"/>
        </w:rPr>
      </w:pPr>
      <w:r w:rsidRPr="006D38AC">
        <w:rPr>
          <w:rFonts w:ascii="Georgia" w:hAnsi="Georgia"/>
          <w:b/>
          <w:sz w:val="26"/>
          <w:szCs w:val="26"/>
          <w:u w:val="single"/>
        </w:rPr>
        <w:t>EXPERIENCE AND TRAINING:</w:t>
      </w:r>
    </w:p>
    <w:p w:rsidR="00A11877" w:rsidRPr="006D38AC" w:rsidRDefault="00A11877" w:rsidP="006D38AC">
      <w:pPr>
        <w:pStyle w:val="ListParagraph"/>
        <w:numPr>
          <w:ilvl w:val="0"/>
          <w:numId w:val="2"/>
        </w:numPr>
        <w:ind w:left="720" w:hanging="360"/>
        <w:rPr>
          <w:rFonts w:ascii="Georgia" w:hAnsi="Georgia"/>
          <w:sz w:val="24"/>
          <w:szCs w:val="24"/>
        </w:rPr>
      </w:pPr>
      <w:r w:rsidRPr="006D38AC">
        <w:rPr>
          <w:rFonts w:ascii="Georgia" w:hAnsi="Georgia"/>
          <w:sz w:val="24"/>
          <w:szCs w:val="24"/>
        </w:rPr>
        <w:t xml:space="preserve">High school graduate or equivalent. </w:t>
      </w:r>
    </w:p>
    <w:p w:rsidR="00A11877" w:rsidRPr="006D38AC" w:rsidRDefault="00A11877" w:rsidP="006D38AC">
      <w:pPr>
        <w:pStyle w:val="ListParagraph"/>
        <w:numPr>
          <w:ilvl w:val="0"/>
          <w:numId w:val="2"/>
        </w:numPr>
        <w:ind w:left="720" w:hanging="360"/>
        <w:rPr>
          <w:rFonts w:ascii="Georgia" w:hAnsi="Georgia"/>
          <w:sz w:val="24"/>
          <w:szCs w:val="24"/>
        </w:rPr>
      </w:pPr>
      <w:r w:rsidRPr="006D38AC">
        <w:rPr>
          <w:rFonts w:ascii="Georgia" w:hAnsi="Georgia"/>
          <w:sz w:val="24"/>
          <w:szCs w:val="24"/>
        </w:rPr>
        <w:t xml:space="preserve">Clerical office experience of at least four (4) years preferred. </w:t>
      </w:r>
    </w:p>
    <w:p w:rsidR="00A11877" w:rsidRPr="006D38AC" w:rsidRDefault="00A11877" w:rsidP="00A11877">
      <w:pPr>
        <w:rPr>
          <w:rFonts w:ascii="Georgia" w:hAnsi="Georgia"/>
          <w:b/>
          <w:sz w:val="28"/>
          <w:szCs w:val="28"/>
        </w:rPr>
      </w:pPr>
      <w:r w:rsidRPr="006D38AC">
        <w:rPr>
          <w:rFonts w:ascii="Georgia" w:hAnsi="Georgia"/>
          <w:b/>
          <w:sz w:val="28"/>
          <w:szCs w:val="28"/>
        </w:rPr>
        <w:t>REVIEW PROCESS:</w:t>
      </w:r>
      <w:r w:rsidR="006D38AC">
        <w:rPr>
          <w:rFonts w:ascii="Georgia" w:hAnsi="Georgia"/>
          <w:i/>
          <w:sz w:val="26"/>
          <w:szCs w:val="26"/>
        </w:rPr>
        <w:pict>
          <v:rect id="_x0000_i1027" style="width:0;height:1.5pt" o:hralign="center" o:hrstd="t" o:hr="t" fillcolor="#a0a0a0" stroked="f"/>
        </w:pict>
      </w:r>
    </w:p>
    <w:p w:rsidR="00A11877" w:rsidRPr="006D38AC" w:rsidRDefault="00A11877" w:rsidP="006D38AC">
      <w:pPr>
        <w:pStyle w:val="ListParagraph"/>
        <w:numPr>
          <w:ilvl w:val="0"/>
          <w:numId w:val="2"/>
        </w:numPr>
        <w:ind w:left="720" w:hanging="360"/>
        <w:rPr>
          <w:rFonts w:ascii="Georgia" w:hAnsi="Georgia"/>
          <w:sz w:val="24"/>
          <w:szCs w:val="24"/>
        </w:rPr>
      </w:pPr>
      <w:r w:rsidRPr="006D38AC">
        <w:rPr>
          <w:rFonts w:ascii="Georgia" w:hAnsi="Georgia"/>
          <w:sz w:val="24"/>
          <w:szCs w:val="24"/>
        </w:rPr>
        <w:t xml:space="preserve">Essential duties &amp; responsibilities will be reviewed directly with </w:t>
      </w:r>
      <w:r w:rsidR="007620AE">
        <w:rPr>
          <w:rFonts w:ascii="Georgia" w:hAnsi="Georgia"/>
          <w:sz w:val="24"/>
          <w:szCs w:val="24"/>
        </w:rPr>
        <w:t>Director of Development &amp; Enforcement</w:t>
      </w:r>
      <w:r w:rsidRPr="006D38AC">
        <w:rPr>
          <w:rFonts w:ascii="Georgia" w:hAnsi="Georgia"/>
          <w:sz w:val="24"/>
          <w:szCs w:val="24"/>
        </w:rPr>
        <w:t>, in an annual meeting scheduled each January</w:t>
      </w:r>
    </w:p>
    <w:p w:rsidR="00A11877" w:rsidRPr="006D38AC" w:rsidRDefault="00A11877" w:rsidP="006D38AC">
      <w:pPr>
        <w:pStyle w:val="ListParagraph"/>
        <w:numPr>
          <w:ilvl w:val="0"/>
          <w:numId w:val="2"/>
        </w:numPr>
        <w:ind w:left="720" w:hanging="360"/>
        <w:rPr>
          <w:rFonts w:ascii="Georgia" w:hAnsi="Georgia"/>
          <w:sz w:val="24"/>
          <w:szCs w:val="24"/>
        </w:rPr>
      </w:pPr>
      <w:r w:rsidRPr="006D38AC">
        <w:rPr>
          <w:rFonts w:ascii="Georgia" w:hAnsi="Georgia"/>
          <w:sz w:val="24"/>
          <w:szCs w:val="24"/>
        </w:rPr>
        <w:t xml:space="preserve">The </w:t>
      </w:r>
      <w:r w:rsidR="007620AE">
        <w:rPr>
          <w:rFonts w:ascii="Georgia" w:hAnsi="Georgia"/>
          <w:sz w:val="24"/>
          <w:szCs w:val="24"/>
        </w:rPr>
        <w:t>Director of Operations</w:t>
      </w:r>
      <w:r w:rsidRPr="006D38AC">
        <w:rPr>
          <w:rFonts w:ascii="Georgia" w:hAnsi="Georgia"/>
          <w:sz w:val="24"/>
          <w:szCs w:val="24"/>
        </w:rPr>
        <w:t xml:space="preserve">, in conjunction with the employee’s department head and HR, will conduct an annual employee performance review each January and mid-year review each July. </w:t>
      </w:r>
    </w:p>
    <w:p w:rsidR="00764E8A" w:rsidRPr="006D38AC" w:rsidRDefault="00A11877" w:rsidP="006D38AC">
      <w:pPr>
        <w:pStyle w:val="ListParagraph"/>
        <w:numPr>
          <w:ilvl w:val="2"/>
          <w:numId w:val="2"/>
        </w:numPr>
        <w:ind w:left="1800"/>
        <w:rPr>
          <w:rFonts w:ascii="Georgia" w:hAnsi="Georgia"/>
          <w:sz w:val="24"/>
          <w:szCs w:val="24"/>
        </w:rPr>
      </w:pPr>
      <w:r w:rsidRPr="006D38AC">
        <w:rPr>
          <w:rFonts w:ascii="Georgia" w:hAnsi="Georgia"/>
          <w:sz w:val="24"/>
          <w:szCs w:val="24"/>
        </w:rPr>
        <w:t xml:space="preserve">A formal, written report on the employee’s performance will be completed by the </w:t>
      </w:r>
      <w:r w:rsidR="007620AE">
        <w:rPr>
          <w:rFonts w:ascii="Georgia" w:hAnsi="Georgia"/>
          <w:sz w:val="24"/>
          <w:szCs w:val="24"/>
        </w:rPr>
        <w:t>Director of Operations</w:t>
      </w:r>
      <w:r w:rsidRPr="006D38AC">
        <w:rPr>
          <w:rFonts w:ascii="Georgia" w:hAnsi="Georgia"/>
          <w:sz w:val="24"/>
          <w:szCs w:val="24"/>
        </w:rPr>
        <w:t xml:space="preserve"> and the </w:t>
      </w:r>
      <w:r w:rsidR="007620AE">
        <w:rPr>
          <w:rFonts w:ascii="Georgia" w:hAnsi="Georgia"/>
          <w:sz w:val="24"/>
          <w:szCs w:val="24"/>
        </w:rPr>
        <w:t>Director of Development &amp; Enforcement</w:t>
      </w:r>
      <w:r w:rsidRPr="006D38AC">
        <w:rPr>
          <w:rFonts w:ascii="Georgia" w:hAnsi="Georgia"/>
          <w:sz w:val="24"/>
          <w:szCs w:val="24"/>
        </w:rPr>
        <w:t>.  The employee must sign off on the report (to show receipt of a copy, not agreement with the evaluation) and a copy will be placed in the employee’s personnel file.</w:t>
      </w:r>
      <w:bookmarkStart w:id="0" w:name="_GoBack"/>
      <w:bookmarkEnd w:id="0"/>
    </w:p>
    <w:sectPr w:rsidR="00764E8A" w:rsidRPr="006D3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46B4"/>
    <w:multiLevelType w:val="hybridMultilevel"/>
    <w:tmpl w:val="3192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54891"/>
    <w:multiLevelType w:val="hybridMultilevel"/>
    <w:tmpl w:val="292A8BDA"/>
    <w:lvl w:ilvl="0" w:tplc="523AE822">
      <w:numFmt w:val="bullet"/>
      <w:lvlText w:val="•"/>
      <w:lvlJc w:val="left"/>
      <w:pPr>
        <w:ind w:left="1080" w:hanging="72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707C8"/>
    <w:multiLevelType w:val="hybridMultilevel"/>
    <w:tmpl w:val="51884754"/>
    <w:lvl w:ilvl="0" w:tplc="523AE822">
      <w:numFmt w:val="bullet"/>
      <w:lvlText w:val="•"/>
      <w:lvlJc w:val="left"/>
      <w:pPr>
        <w:ind w:left="1080" w:hanging="72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B2C27"/>
    <w:multiLevelType w:val="hybridMultilevel"/>
    <w:tmpl w:val="2DC43028"/>
    <w:lvl w:ilvl="0" w:tplc="523AE822">
      <w:numFmt w:val="bullet"/>
      <w:lvlText w:val="•"/>
      <w:lvlJc w:val="left"/>
      <w:pPr>
        <w:ind w:left="1080" w:hanging="72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D1C1A"/>
    <w:multiLevelType w:val="hybridMultilevel"/>
    <w:tmpl w:val="FF027BB8"/>
    <w:lvl w:ilvl="0" w:tplc="523AE822">
      <w:numFmt w:val="bullet"/>
      <w:lvlText w:val="•"/>
      <w:lvlJc w:val="left"/>
      <w:pPr>
        <w:ind w:left="1080" w:hanging="720"/>
      </w:pPr>
      <w:rPr>
        <w:rFonts w:ascii="Georgia" w:eastAsiaTheme="minorHAnsi" w:hAnsi="Georgia" w:cstheme="minorBidi" w:hint="default"/>
      </w:rPr>
    </w:lvl>
    <w:lvl w:ilvl="1" w:tplc="523AE822">
      <w:numFmt w:val="bullet"/>
      <w:lvlText w:val="•"/>
      <w:lvlJc w:val="left"/>
      <w:pPr>
        <w:ind w:left="1800" w:hanging="720"/>
      </w:pPr>
      <w:rPr>
        <w:rFonts w:ascii="Georgia" w:eastAsiaTheme="minorHAnsi" w:hAnsi="Georgia" w:cstheme="minorBidi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2188E"/>
    <w:multiLevelType w:val="hybridMultilevel"/>
    <w:tmpl w:val="5372B586"/>
    <w:lvl w:ilvl="0" w:tplc="523AE822">
      <w:numFmt w:val="bullet"/>
      <w:lvlText w:val="•"/>
      <w:lvlJc w:val="left"/>
      <w:pPr>
        <w:ind w:left="1080" w:hanging="72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77"/>
    <w:rsid w:val="002B0EAC"/>
    <w:rsid w:val="0040626F"/>
    <w:rsid w:val="0065365A"/>
    <w:rsid w:val="006D38AC"/>
    <w:rsid w:val="007620AE"/>
    <w:rsid w:val="007B1457"/>
    <w:rsid w:val="00A11877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Town Hall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Burke</dc:creator>
  <cp:lastModifiedBy>Rory Burke</cp:lastModifiedBy>
  <cp:revision>3</cp:revision>
  <dcterms:created xsi:type="dcterms:W3CDTF">2018-03-08T19:25:00Z</dcterms:created>
  <dcterms:modified xsi:type="dcterms:W3CDTF">2018-03-08T22:26:00Z</dcterms:modified>
</cp:coreProperties>
</file>